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43" w:rsidRPr="00ED4E23" w:rsidRDefault="00D80343" w:rsidP="00D80343">
      <w:pPr>
        <w:pStyle w:val="ConsPlusNormal"/>
        <w:ind w:firstLine="540"/>
        <w:jc w:val="both"/>
        <w:rPr>
          <w:b/>
          <w:sz w:val="28"/>
          <w:szCs w:val="28"/>
          <w:u w:val="single"/>
        </w:rPr>
      </w:pPr>
      <w:bookmarkStart w:id="0" w:name="_GoBack"/>
      <w:bookmarkEnd w:id="0"/>
      <w:r w:rsidRPr="00ED4E23">
        <w:rPr>
          <w:b/>
          <w:sz w:val="28"/>
          <w:szCs w:val="28"/>
          <w:u w:val="single"/>
        </w:rPr>
        <w:t>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r w:rsidR="00C80149" w:rsidRPr="00ED4E23">
        <w:rPr>
          <w:b/>
          <w:sz w:val="28"/>
          <w:szCs w:val="28"/>
          <w:u w:val="single"/>
        </w:rPr>
        <w:t xml:space="preserve"> (пункт 15 Регламента № 258)</w:t>
      </w:r>
      <w:r w:rsidRPr="00ED4E23">
        <w:rPr>
          <w:b/>
          <w:sz w:val="28"/>
          <w:szCs w:val="28"/>
          <w:u w:val="single"/>
        </w:rPr>
        <w:t>:</w:t>
      </w:r>
    </w:p>
    <w:p w:rsidR="00D80343" w:rsidRPr="00ED4E23" w:rsidRDefault="00D80343" w:rsidP="00D80343">
      <w:pPr>
        <w:pStyle w:val="ConsPlusNormal"/>
        <w:spacing w:before="240"/>
        <w:ind w:firstLine="540"/>
        <w:jc w:val="both"/>
        <w:rPr>
          <w:sz w:val="28"/>
          <w:szCs w:val="28"/>
        </w:rPr>
      </w:pPr>
      <w:r w:rsidRPr="00ED4E23">
        <w:rPr>
          <w:sz w:val="28"/>
          <w:szCs w:val="28"/>
        </w:rPr>
        <w:t>1) учредительные документы проверяемого лица (статья 9 Федерального закона N 116-ФЗ, подпункт "б" пункта 10 Положения о федеральном государственном надзоре в области промышленной безопасности, часть 1 статьи 18 Федерального закона от 4 мая 2011 г. N 99-ФЗ "О лицензировании отдельных видов деятельности" (Собрание законодательства Российской Федерации, 2011, N 19, ст. 2716;2019, N 31, ст. 4457) (далее - Федеральный закон N 99-ФЗ);</w:t>
      </w:r>
    </w:p>
    <w:p w:rsidR="00D80343" w:rsidRPr="00ED4E23" w:rsidRDefault="00D80343" w:rsidP="00D80343">
      <w:pPr>
        <w:pStyle w:val="ConsPlusNormal"/>
        <w:spacing w:before="240"/>
        <w:ind w:firstLine="540"/>
        <w:jc w:val="both"/>
        <w:rPr>
          <w:sz w:val="28"/>
          <w:szCs w:val="28"/>
        </w:rPr>
      </w:pPr>
      <w:r w:rsidRPr="00ED4E23">
        <w:rPr>
          <w:sz w:val="28"/>
          <w:szCs w:val="28"/>
        </w:rPr>
        <w:t>2) документы, подтверждающих назначение на должность руководителя и (или) иного должностного лица юридического лица, подтверждающих полномочия представителей юридического лица, индивидуального предпринимателя (доверенность), присутствующих при проведении проверки (пункт 5 статьи 2 Федерального закона N 116-ФЗ, часть 2 статьи 16, статья 25 Федерального закона N 294-ФЗ);</w:t>
      </w:r>
    </w:p>
    <w:p w:rsidR="00D80343" w:rsidRPr="00ED4E23" w:rsidRDefault="00D80343" w:rsidP="00D80343">
      <w:pPr>
        <w:pStyle w:val="ConsPlusNormal"/>
        <w:spacing w:before="240"/>
        <w:ind w:firstLine="540"/>
        <w:jc w:val="both"/>
        <w:rPr>
          <w:sz w:val="28"/>
          <w:szCs w:val="28"/>
        </w:rPr>
      </w:pPr>
      <w:r w:rsidRPr="00ED4E23">
        <w:rPr>
          <w:sz w:val="28"/>
          <w:szCs w:val="28"/>
        </w:rPr>
        <w:t>3) документы и информация, подтверждающие выполнение предписаний Ростехнадзора (статья 10 Федерального закона N 294-ФЗ);</w:t>
      </w:r>
    </w:p>
    <w:p w:rsidR="00D80343" w:rsidRPr="00ED4E23" w:rsidRDefault="00D80343" w:rsidP="00D80343">
      <w:pPr>
        <w:pStyle w:val="ConsPlusNormal"/>
        <w:spacing w:before="240"/>
        <w:ind w:firstLine="540"/>
        <w:jc w:val="both"/>
        <w:rPr>
          <w:sz w:val="28"/>
          <w:szCs w:val="28"/>
        </w:rPr>
      </w:pPr>
      <w:r w:rsidRPr="00ED4E23">
        <w:rPr>
          <w:sz w:val="28"/>
          <w:szCs w:val="28"/>
        </w:rPr>
        <w:t>4) документы и (или) информация, подтверждающие владение на праве собственности или ином законном основании земельных участков, зданий, строений и сооружений, на (в) которых размещены опасные производственные объекты (статья 13 Федерального закона N 99-ФЗ);</w:t>
      </w:r>
    </w:p>
    <w:p w:rsidR="00D80343" w:rsidRPr="00ED4E23" w:rsidRDefault="00D80343" w:rsidP="00D80343">
      <w:pPr>
        <w:pStyle w:val="ConsPlusNormal"/>
        <w:spacing w:before="240"/>
        <w:ind w:firstLine="540"/>
        <w:jc w:val="both"/>
        <w:rPr>
          <w:sz w:val="28"/>
          <w:szCs w:val="28"/>
        </w:rPr>
      </w:pPr>
      <w:r w:rsidRPr="00ED4E23">
        <w:rPr>
          <w:sz w:val="28"/>
          <w:szCs w:val="28"/>
        </w:rPr>
        <w:t>5) документы и (или) информация, подтверждающие владение на праве собственности или ином законном основании технических устройств, применяемых на опасных производственных объектах (статья 13 Федерального закона N 99-ФЗ);</w:t>
      </w:r>
    </w:p>
    <w:p w:rsidR="00D80343" w:rsidRPr="00ED4E23" w:rsidRDefault="00D80343" w:rsidP="00D80343">
      <w:pPr>
        <w:pStyle w:val="ConsPlusNormal"/>
        <w:spacing w:before="240"/>
        <w:ind w:firstLine="540"/>
        <w:jc w:val="both"/>
        <w:rPr>
          <w:sz w:val="28"/>
          <w:szCs w:val="28"/>
        </w:rPr>
      </w:pPr>
      <w:r w:rsidRPr="00ED4E23">
        <w:rPr>
          <w:sz w:val="28"/>
          <w:szCs w:val="28"/>
        </w:rPr>
        <w:t>6) документы, подтверждающие организацию и осуществление производственного контроля за соблюдением требований промышленной безопасности (статья 9 Федерального закона N 116-ФЗ);</w:t>
      </w:r>
    </w:p>
    <w:p w:rsidR="00D80343" w:rsidRPr="00ED4E23" w:rsidRDefault="00D80343" w:rsidP="00D80343">
      <w:pPr>
        <w:pStyle w:val="ConsPlusNormal"/>
        <w:spacing w:before="240"/>
        <w:ind w:firstLine="540"/>
        <w:jc w:val="both"/>
        <w:rPr>
          <w:sz w:val="28"/>
          <w:szCs w:val="28"/>
        </w:rPr>
      </w:pPr>
      <w:r w:rsidRPr="00ED4E23">
        <w:rPr>
          <w:sz w:val="28"/>
          <w:szCs w:val="28"/>
        </w:rPr>
        <w:t>7) документы, подтверждающие организацию и функционирование системы управления промышленной безопасностью опасных производственных объектов I и II классов опасности (статья 9, пункт 3 статьи 11 Федерального закона N 116-ФЗ);</w:t>
      </w:r>
    </w:p>
    <w:p w:rsidR="00D80343" w:rsidRPr="00ED4E23" w:rsidRDefault="00D80343" w:rsidP="00D80343">
      <w:pPr>
        <w:pStyle w:val="ConsPlusNormal"/>
        <w:spacing w:before="240"/>
        <w:ind w:firstLine="540"/>
        <w:jc w:val="both"/>
        <w:rPr>
          <w:sz w:val="28"/>
          <w:szCs w:val="28"/>
        </w:rPr>
      </w:pPr>
      <w:r w:rsidRPr="00ED4E23">
        <w:rPr>
          <w:sz w:val="28"/>
          <w:szCs w:val="28"/>
        </w:rPr>
        <w:t xml:space="preserve">8) документы, подтверждающие осуществление организации учета аварий, инцидентов, несчастных случаев, происшедших в результате аварий на опасных производственных объектах, проведение расследований причин, учета и анализа причин возникновения инцидентов на опасных производственных объектах, а также принятие мер по устранению причин </w:t>
      </w:r>
      <w:r w:rsidRPr="00ED4E23">
        <w:rPr>
          <w:sz w:val="28"/>
          <w:szCs w:val="28"/>
        </w:rPr>
        <w:lastRenderedPageBreak/>
        <w:t>инцидентов на опасных производственных объектах и их профилактике (статья 9 Федерального закона N 116-ФЗ);</w:t>
      </w:r>
    </w:p>
    <w:p w:rsidR="00D80343" w:rsidRPr="00ED4E23" w:rsidRDefault="00D80343" w:rsidP="00D80343">
      <w:pPr>
        <w:pStyle w:val="ConsPlusNormal"/>
        <w:spacing w:before="240"/>
        <w:ind w:firstLine="540"/>
        <w:jc w:val="both"/>
        <w:rPr>
          <w:sz w:val="28"/>
          <w:szCs w:val="28"/>
        </w:rPr>
      </w:pPr>
      <w:r w:rsidRPr="00ED4E23">
        <w:rPr>
          <w:sz w:val="28"/>
          <w:szCs w:val="28"/>
        </w:rPr>
        <w:t>9) копии документов, подтверждающих обеспечение готовности к действиям по локализации и ликвидации последствий аварий на опасных производственных объектах, в том числе сведения о наличии резервов финансовых средств и материальных ресурсов для локализации и ликвидации последствий аварий, договоры на обслуживание с профессиональными аварийно-спасательными службами или формированиями, а в случаях, предусмотренных Федеральным законом N 116-ФЗ и другими федеральными законами и принимаемыми всоответствии с ними иными нормативными правовыми актами Российской Федерации, - наличие собственных профессиональных аварийно-спасательных служб или формирований, а также наличие нештатного аварийно-спасательного формирования из числа работников; состояние их готовности и укомплектованности, проведение тренировок и учений, их регулярность и эффективность (статья 10, пункт 4 статьи 8 Федерального закона 116-ФЗ);</w:t>
      </w:r>
    </w:p>
    <w:p w:rsidR="00D80343" w:rsidRPr="00ED4E23" w:rsidRDefault="00D80343" w:rsidP="00D80343">
      <w:pPr>
        <w:pStyle w:val="ConsPlusNormal"/>
        <w:spacing w:before="240"/>
        <w:ind w:firstLine="540"/>
        <w:jc w:val="both"/>
        <w:rPr>
          <w:sz w:val="28"/>
          <w:szCs w:val="28"/>
        </w:rPr>
      </w:pPr>
      <w:r w:rsidRPr="00ED4E23">
        <w:rPr>
          <w:sz w:val="28"/>
          <w:szCs w:val="28"/>
        </w:rPr>
        <w:t>10) документы, подтверждающие разработку плана спасательной операции (пункт 1 статьи 9, статья 10 Федерального закона 116-ФЗ; пункт 584 Федеральных норм и правил в области промышленной безопасности "Правила безопасности пассажирских канатных дорог и фуникулеров", утвержденных приказом Ростехнадзора от 6 февраля 2014 г. N 42 (зарегистрирован Минюстом России 13 мая 2014 г., регистрационный N 32252;Бюллетень нормативных актов федеральных органов исполнительной власти, 2014, N 29; официальный интернет-портал правовой информации http://www.pravo.gov.ru, 2016), с изменениями, внесенными приказом Ростехнадзора от 28 апреля 2016 г. N 170 (зарегистрирован Минюстом России 26 мая 2016 г., регистрационный N 42285; Официальный интернет-портал правовой информации http://www.pravo.gov.ru, 2016);</w:t>
      </w:r>
    </w:p>
    <w:p w:rsidR="00D80343" w:rsidRPr="00ED4E23" w:rsidRDefault="00D80343" w:rsidP="00D80343">
      <w:pPr>
        <w:pStyle w:val="ConsPlusNormal"/>
        <w:spacing w:before="240"/>
        <w:ind w:firstLine="540"/>
        <w:jc w:val="both"/>
        <w:rPr>
          <w:sz w:val="28"/>
          <w:szCs w:val="28"/>
        </w:rPr>
      </w:pPr>
      <w:r w:rsidRPr="00ED4E23">
        <w:rPr>
          <w:sz w:val="28"/>
          <w:szCs w:val="28"/>
        </w:rPr>
        <w:t>11) документы, подтверждающие предотвращение проникновения на объекты посторонних лиц (пункт 1 статья 9 Федерального закона N 116-ФЗ, пункт 43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утвержденных приказом Ростехнадзора от 11 декабря 2013 г. N 599 (зарегистрирован Минюстом России 2 июля 2014 г., регистрационный N 32935;Бюллетень нормативных актов федеральных органов исполнительной власти, N 38, 2014) (далее - Приказ Ростехнадзора N 599), с изменениями, внесенными приказом Ростехнадзора от 21 ноября 2018 г. N 580 (зарегистрирован Минюстом России 14 декабря 2018 г., регистрационный N 53016; Официальный интернет-портал правовой информации http://www.pravo.gov.ru, 2018);</w:t>
      </w:r>
    </w:p>
    <w:p w:rsidR="00D80343" w:rsidRPr="00ED4E23" w:rsidRDefault="00D80343" w:rsidP="00D80343">
      <w:pPr>
        <w:pStyle w:val="ConsPlusNormal"/>
        <w:spacing w:before="240"/>
        <w:ind w:firstLine="540"/>
        <w:jc w:val="both"/>
        <w:rPr>
          <w:sz w:val="28"/>
          <w:szCs w:val="28"/>
        </w:rPr>
      </w:pPr>
      <w:r w:rsidRPr="00ED4E23">
        <w:rPr>
          <w:sz w:val="28"/>
          <w:szCs w:val="28"/>
        </w:rPr>
        <w:t xml:space="preserve">12) информация антитеррористической защищенности объектов </w:t>
      </w:r>
      <w:r w:rsidRPr="00ED4E23">
        <w:rPr>
          <w:sz w:val="28"/>
          <w:szCs w:val="28"/>
        </w:rPr>
        <w:lastRenderedPageBreak/>
        <w:t>(подпункт "б" пункта 7 постановления Правительства Российской Федерации от 4 мая 2008 г. N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 (Собрание законодательства Российской Федерации, 2008, N 19, ст. 2172; 2019, N 21, ст. 2563);</w:t>
      </w:r>
    </w:p>
    <w:p w:rsidR="00D80343" w:rsidRPr="00ED4E23" w:rsidRDefault="00D80343" w:rsidP="00D80343">
      <w:pPr>
        <w:pStyle w:val="ConsPlusNormal"/>
        <w:spacing w:before="240"/>
        <w:ind w:firstLine="540"/>
        <w:jc w:val="both"/>
        <w:rPr>
          <w:sz w:val="28"/>
          <w:szCs w:val="28"/>
        </w:rPr>
      </w:pPr>
      <w:r w:rsidRPr="00ED4E23">
        <w:rPr>
          <w:sz w:val="28"/>
          <w:szCs w:val="28"/>
        </w:rPr>
        <w:t>13) документы и (или) информация, подтверждающие соблюдение или отклонения от порядка расположения зон безопасности объектов и безопасных расстояний до других объектов (пункт 1 статьи 8 Федерального закона N 116-ФЗ);</w:t>
      </w:r>
    </w:p>
    <w:p w:rsidR="00D80343" w:rsidRPr="00ED4E23" w:rsidRDefault="00D80343" w:rsidP="00D80343">
      <w:pPr>
        <w:pStyle w:val="ConsPlusNormal"/>
        <w:spacing w:before="240"/>
        <w:ind w:firstLine="540"/>
        <w:jc w:val="both"/>
        <w:rPr>
          <w:sz w:val="28"/>
          <w:szCs w:val="28"/>
        </w:rPr>
      </w:pPr>
      <w:r w:rsidRPr="00ED4E23">
        <w:rPr>
          <w:sz w:val="28"/>
          <w:szCs w:val="28"/>
        </w:rPr>
        <w:t>14) документы об организационной структуре и утвержденной штатной численности работников опасных производственных объектов (пункт 1 статьи 9 Федерального закона N 116-ФЗ, пункт 26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15) документы, подтверждающие организацию подготовки и аттестации работников в области промышленной безопасности (работников опасных производственных объектов), инженерно-технического персонала и руководящего состава организации, эксплуатирующей опасные производственные объекты (сведения о создании аттестационной комиссии в организации, протоколы и удостоверения руководителей и специалистов, осуществляющих эксплуатацию опасных производственных объектов, прошедших аттестацию, о получении дополнительного профессионального образования в области промышленной безопасности, графики аттестации, документы, определяющие порядок проведения аттестации) (пункт 1 статьи 9 Федерального закона N 116-ФЗ, пункт 26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16) документы, подтверждающие допуск лиц, прошедших соответствующее обучение и имеющих документы установленного образца, к эксплуатации и обслуживанию технических устройств, применяемых на опасных производственных объектах (распорядительные документы организации о разработке программ инструктажей по безопасности, оформление их результатов; документы о прохождении инструктажей по безопасности и стажировок на рабочем месте; допуски к самостоятельной работе; производственные инструкции, а также документы, устанавливающие в организации процедуры проверки знаний производственных инструкций, оформление результатов проверки знаний производственных инструкций) (пункт 1 статьи 9, пункт 1 статьи 10 Федерального закона N 116-ФЗ);</w:t>
      </w:r>
    </w:p>
    <w:p w:rsidR="00D80343" w:rsidRPr="00ED4E23" w:rsidRDefault="00D80343" w:rsidP="00D80343">
      <w:pPr>
        <w:pStyle w:val="ConsPlusNormal"/>
        <w:spacing w:before="240"/>
        <w:ind w:firstLine="540"/>
        <w:jc w:val="both"/>
        <w:rPr>
          <w:sz w:val="28"/>
          <w:szCs w:val="28"/>
        </w:rPr>
      </w:pPr>
      <w:r w:rsidRPr="00ED4E23">
        <w:rPr>
          <w:sz w:val="28"/>
          <w:szCs w:val="28"/>
        </w:rPr>
        <w:t xml:space="preserve">17) документы, подтверждающие допуск к работе на опасных производственных объектах лиц, удовлетворяющих соответствующим квалификационным требованиям и не имеющих медицинских противопоказаний к указанной работе (пункт 1 статьи 9 Федерального закона </w:t>
      </w:r>
      <w:r w:rsidRPr="00ED4E23">
        <w:rPr>
          <w:sz w:val="28"/>
          <w:szCs w:val="28"/>
        </w:rPr>
        <w:lastRenderedPageBreak/>
        <w:t>N 116-ФЗ, пункт 26 Приказа Ростехнадзора N 599, статья 24 Закона о недрах, пункт 5 Положения о лицензировании производства маркшейдерских работ, утвержденного постановлением Правительства Российской Федерации от 28 марта 2012 г. N 257 (Собрание законодательства Российской Федерации, 2012, N 15, ст. 1782; 2012, N 53, ст. 7954), пункт 18 Правил безопасности взрывопожароопасных производственных объектов хранения и переработки растительного сырья, утвержденных приказом Ростехнадзора от 21 ноября 2013 г. N 560 (зарегистрирован Минюстом России 16 декабря 2013 г., регистрационный N 30606; Бюллетень нормативных актов федеральных органов исполнительной власти, 2014, N 2; официальный интернет-портал правовой информации http://www.pravo.gov.ru, 2016) (далее - Приказ Ростехнадзора N 560), с изменениями, внесенными приказом;</w:t>
      </w:r>
    </w:p>
    <w:p w:rsidR="00D80343" w:rsidRPr="00ED4E23" w:rsidRDefault="00D80343" w:rsidP="00D80343">
      <w:pPr>
        <w:pStyle w:val="ConsPlusNormal"/>
        <w:spacing w:before="240"/>
        <w:ind w:firstLine="540"/>
        <w:jc w:val="both"/>
        <w:rPr>
          <w:sz w:val="28"/>
          <w:szCs w:val="28"/>
        </w:rPr>
      </w:pPr>
      <w:r w:rsidRPr="00ED4E23">
        <w:rPr>
          <w:sz w:val="28"/>
          <w:szCs w:val="28"/>
        </w:rPr>
        <w:t>18) документы, подтверждающие обеспечение соответствующими средствами индивидуальной и коллективной защиты работников опасных производственных объектов (пункт 1 статьи 9 Федерального закона N 116-ФЗ, пункты 26, 153, 356 Федеральных норм и правил в области промышленной безопасности "Правила безопасности химически опасных производственных объектов", утвержденных приказом Ростехнадзора от 21 ноября 2013 г. N 559 (зарегистрирован Минюстом России 31 декабря 2013 г. N 30995; Бюллетень нормативных актов федеральных органов исполнительной власти, 2014, N 9; официальный интернет-портал правовой информации http://www.pravo.gov.ru, 2017), с изменениями, внесенными приказом Ростехнадзора от 18 сентября 2017 г. N 365 (зарегистрирован Минюстом России 9 октября 2017 г., регистрационный N 48468; Официальный интернет-портал правовой информации http://www.pravo.gov.ru, 2017) (далее - приказ Ростехнадзора N 559), раздел X Федеральных норм и правил в области промышленной безопасности "Правила безопасности производств хлора и хлорсодержащих сред", утвержденных приказом Ростехнадзора от 20 ноября 2013 г. N 554 (зарегистрирован Минюстом России 31 декабря 2013 г. N 30968;Бюллетень нормативных актов федеральных органов исполнительной власти, 2014, N 6), с изменениями, внесенными приказом Ростехнадзора от 18 сентября 2017 г. N 364 (зарегистрирован Минюстом России 12 октября 2017 г., регистрационный N 48509; Официальный интернет-портал правовой информации http://www.pravo.gov.ru, 2017) (далее - Приказ Ростехнадзора N 554), пункты 18, 33, 611 Приказа Ростехнадзора N 560);</w:t>
      </w:r>
    </w:p>
    <w:p w:rsidR="00D80343" w:rsidRPr="00ED4E23" w:rsidRDefault="00D80343" w:rsidP="00D80343">
      <w:pPr>
        <w:pStyle w:val="ConsPlusNormal"/>
        <w:spacing w:before="240"/>
        <w:ind w:firstLine="540"/>
        <w:jc w:val="both"/>
        <w:rPr>
          <w:sz w:val="28"/>
          <w:szCs w:val="28"/>
        </w:rPr>
      </w:pPr>
      <w:r w:rsidRPr="00ED4E23">
        <w:rPr>
          <w:sz w:val="28"/>
          <w:szCs w:val="28"/>
        </w:rPr>
        <w:t>19) обоснования безопасности опасных производственных объектов, документы, подтверждающие выполнение организационных и технических мер безопасности (пункт 4 статьи 3, пункт 4 статьи 16 Федерального закона N 116-ФЗ);</w:t>
      </w:r>
    </w:p>
    <w:p w:rsidR="00D80343" w:rsidRPr="00ED4E23" w:rsidRDefault="00D80343" w:rsidP="00D80343">
      <w:pPr>
        <w:pStyle w:val="ConsPlusNormal"/>
        <w:spacing w:before="240"/>
        <w:ind w:firstLine="540"/>
        <w:jc w:val="both"/>
        <w:rPr>
          <w:sz w:val="28"/>
          <w:szCs w:val="28"/>
        </w:rPr>
      </w:pPr>
      <w:r w:rsidRPr="00ED4E23">
        <w:rPr>
          <w:sz w:val="28"/>
          <w:szCs w:val="28"/>
        </w:rPr>
        <w:t xml:space="preserve">20) документы и (или) информация, подтверждающие разработку комплекса компенсационных мер по дальнейшей безопасной эксплуатации </w:t>
      </w:r>
      <w:r w:rsidRPr="00ED4E23">
        <w:rPr>
          <w:sz w:val="28"/>
          <w:szCs w:val="28"/>
        </w:rPr>
        <w:lastRenderedPageBreak/>
        <w:t>опасных производственных объектов (программы строительства, реконструкции и технического перевооружения опасных производственных объектов, изменения, внесенные в проектную и эксплуатационную документацию) (пункт 4 статьи 3 Федерального закона N 116-ФЗ, пункт 5 Приказа Ростехнадзора N 559, пункт 3 Приказа Ростехнадзора N 554, пункт 9 Федеральных норм и правил в области промышленной безопасности "Правила безопасности при производстве и потреблении продуктов разделения воздуха", утвержденных приказом Ростехнадзора от 28 ноября 2016 г. N 500 (зарегистрирован Минюстом России 22 февраля 2017 г., регистрационный N 45761; официальный интернет-портал правовой информации http://www.pravo.gov.ru, 2017), пункт 11 Федеральных норм и правил в области промышленной безопасности "Правила проведения экспертизы промышленной безопасности", утвержденных приказом Ростехнадзора от 14 ноября 2013 г. N 538 (зарегистрирован Минюстом России 26 декабря 2013 г., регистрационный N 30855; Российская газета, 2013, N 296), с изменениями, внесенными приказами Ростехнадзора от 3 июля 2015 г. N 266 (зарегистрирован Минюстом России 6 августа 2015 г., регистрационный N 38384; Официальный интернет-портал правовой информации http://www.pravo.gov.ru, 2015), от 9 марта 2016 г. N 90 (зарегистрирован Минюстом России 7 апреля 2016 г., регистрационный N 41703; Официальный интернет-портал правовой информации http://www.pravo.gov.ru, 2016) и от 28 июля 2016 г. N 316 (зарегистрирован Минюстом России 18 августа 2016 г., регистрационный N 43306; Официальный интернет-портал правовой информации http://www.pravo.gov.ru, 2016)), пункт 10 Федеральных норм и правил в области промышленной безопасности "Правила безопасности аммиачных холодильных установок и систем", утвержденных приказом Ростехнадзора от 8 ноября 2018 г. N 539 (зарегистрирован Минюстом России 23 января 2019 г., регистрационный N 53520; официальный интернет-портал правовой информации http://www.pravo.gov.ru, 2019);</w:t>
      </w:r>
    </w:p>
    <w:p w:rsidR="00D80343" w:rsidRPr="00ED4E23" w:rsidRDefault="00D80343" w:rsidP="00D80343">
      <w:pPr>
        <w:pStyle w:val="ConsPlusNormal"/>
        <w:spacing w:before="240"/>
        <w:ind w:firstLine="540"/>
        <w:jc w:val="both"/>
        <w:rPr>
          <w:sz w:val="28"/>
          <w:szCs w:val="28"/>
        </w:rPr>
      </w:pPr>
      <w:r w:rsidRPr="00ED4E23">
        <w:rPr>
          <w:sz w:val="28"/>
          <w:szCs w:val="28"/>
        </w:rPr>
        <w:t xml:space="preserve">21) проектная документация на строительство, реконструкцию, капитальный ремонт, документация на техническое перевооружение, консервацию, ликвидацию опасных производственных объектов (пункты 1 и 2 статьи 8, статья 9 Федерального закона N 116-ФЗ, пункт 6 Приказа Ростехнадзора N 560, пункты 2.1, 2.3, 3.4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утвержденных приказом Ростехнадзора от 11 марта 2013 г. N 96 (зарегистрирован Минюстом России 16 апреля 2013 г., регистрационный N 28138; Бюллетень нормативных актов федеральных органов исполнительной власти, 2013, N 23), с изменениями, внесенными приказом Ростехнадзора от 26 ноября 2015 г. N 480 (зарегистрирован Минюстом России 18 февраля 2016 г., регистрационный N 41130; Официальный интернет-портал правовой информации </w:t>
      </w:r>
      <w:r w:rsidRPr="00ED4E23">
        <w:rPr>
          <w:sz w:val="28"/>
          <w:szCs w:val="28"/>
        </w:rPr>
        <w:lastRenderedPageBreak/>
        <w:t>http://www.pravo.gov.ru, 2016), (далее - Приказ Ростехнадзора N 96), пункты 20, 22, 86 Федеральных норм и правил в области промышленной безопасности "Требования к безопасному ведению технологических процессов нитрования", утвержденных приказом Ростехнадзора от 26 декабря 2014 г. N 615 (зарегистрирован Минюстом России 2 апреля 2015 г., регистрационный N 36701; официальный интернет-портал правовой информации http://www.pravo.gov.ru, 2015) (далее - Приказ Ростехнадзора N 615);</w:t>
      </w:r>
    </w:p>
    <w:p w:rsidR="00D80343" w:rsidRPr="00ED4E23" w:rsidRDefault="00D80343" w:rsidP="00D80343">
      <w:pPr>
        <w:pStyle w:val="ConsPlusNormal"/>
        <w:spacing w:before="240"/>
        <w:ind w:firstLine="540"/>
        <w:jc w:val="both"/>
        <w:rPr>
          <w:sz w:val="28"/>
          <w:szCs w:val="28"/>
        </w:rPr>
      </w:pPr>
      <w:r w:rsidRPr="00ED4E23">
        <w:rPr>
          <w:sz w:val="28"/>
          <w:szCs w:val="28"/>
        </w:rPr>
        <w:t>22) заключения экспертизы проектной документации на строительство, реконструкцию опасных производственных объектов, с учетом законодательства Российской Федерации о градостроительной деятельности (пункты 1 и 2 статьи 8 Федерального закона N 116-ФЗ);</w:t>
      </w:r>
    </w:p>
    <w:p w:rsidR="00D80343" w:rsidRPr="00ED4E23" w:rsidRDefault="00D80343" w:rsidP="00D80343">
      <w:pPr>
        <w:pStyle w:val="ConsPlusNormal"/>
        <w:spacing w:before="240"/>
        <w:ind w:firstLine="540"/>
        <w:jc w:val="both"/>
        <w:rPr>
          <w:sz w:val="28"/>
          <w:szCs w:val="28"/>
        </w:rPr>
      </w:pPr>
      <w:r w:rsidRPr="00ED4E23">
        <w:rPr>
          <w:sz w:val="28"/>
          <w:szCs w:val="28"/>
        </w:rPr>
        <w:t>23) информация об изменениях, вносимых в проектную документацию на строительство, реконструкцию, документацию на техническое перевооружение опасных производственных объектов (пункты 1 и 2 статьи 8 Федерального закона N 116-ФЗ, пункт 6 Приказа Ростехнадзора N 560, пункты 2.1, 2.3, 3.4 Приказа Ростехнадзора N 96, пункты 20, 22, 86 Приказа Ростехнадзора N 615);</w:t>
      </w:r>
    </w:p>
    <w:p w:rsidR="00D80343" w:rsidRPr="00ED4E23" w:rsidRDefault="00D80343" w:rsidP="00D80343">
      <w:pPr>
        <w:pStyle w:val="ConsPlusNormal"/>
        <w:spacing w:before="240"/>
        <w:ind w:firstLine="540"/>
        <w:jc w:val="both"/>
        <w:rPr>
          <w:sz w:val="28"/>
          <w:szCs w:val="28"/>
        </w:rPr>
      </w:pPr>
      <w:r w:rsidRPr="00ED4E23">
        <w:rPr>
          <w:sz w:val="28"/>
          <w:szCs w:val="28"/>
        </w:rPr>
        <w:t>24) документы, подтверждающие согласование внесения изменений в конструкцию технических устройств (машин и оборудования), применяемых на опасных производственных объектах, с разработчиком (проектировщиком) (пункт 5 Постановления Правительства N 407, пункт 40 Приказа Ростехнадзора N 560, пункт 5.1.6 Приказа Ростехнадзора N 96, пункты 35, 85 Приказа Ростехнадзора N 615, пункт 15 статьи 5 Технического регламента Таможенного союза "О безопасности машин и оборудования" (ТРТС 010/2011), утв. решением Комиссии Таможенного союза от 18.10.2011 N 823 (официальный сайт Комиссии Таможенного союза http://www.tsouz.ru/, 2011; официальный сайт Евразийского экономического союза http://www.eaeunion.org/, 2016);</w:t>
      </w:r>
    </w:p>
    <w:p w:rsidR="00D80343" w:rsidRPr="00ED4E23" w:rsidRDefault="00D80343" w:rsidP="00D80343">
      <w:pPr>
        <w:pStyle w:val="ConsPlusNormal"/>
        <w:spacing w:before="240"/>
        <w:ind w:firstLine="540"/>
        <w:jc w:val="both"/>
        <w:rPr>
          <w:sz w:val="28"/>
          <w:szCs w:val="28"/>
        </w:rPr>
      </w:pPr>
      <w:r w:rsidRPr="00ED4E23">
        <w:rPr>
          <w:sz w:val="28"/>
          <w:szCs w:val="28"/>
        </w:rPr>
        <w:t>25) документы и (или) реквизиты документов, подтверждающих ввод в эксплуатацию объектов (орган, выдавший документы, адрес, дата и номер регистрации документов), а в случае отсутствия таких документов - реквизиты регистрации заключений экспертизы промышленной безопасности на здания и сооружения на объектах в реестре заключений экспертизы промышленной безопасности (пункт 2 статьи 6, статья 8 Федерального закона N 116-ФЗ);</w:t>
      </w:r>
    </w:p>
    <w:p w:rsidR="00D80343" w:rsidRPr="00ED4E23" w:rsidRDefault="00D80343" w:rsidP="00D80343">
      <w:pPr>
        <w:pStyle w:val="ConsPlusNormal"/>
        <w:spacing w:before="240"/>
        <w:ind w:firstLine="540"/>
        <w:jc w:val="both"/>
        <w:rPr>
          <w:sz w:val="28"/>
          <w:szCs w:val="28"/>
        </w:rPr>
      </w:pPr>
      <w:r w:rsidRPr="00ED4E23">
        <w:rPr>
          <w:sz w:val="28"/>
          <w:szCs w:val="28"/>
        </w:rPr>
        <w:t xml:space="preserve">26) документы, подтверждающие оценку соответствия технических устройств (сведения о соблюдении порядка применения технических устройств), применяемых на опасных производственных объектах (сертификаты соответствия, декларации о соответствии, разрешения на применения), в случаях, установленных законодательством Российской </w:t>
      </w:r>
      <w:r w:rsidRPr="00ED4E23">
        <w:rPr>
          <w:sz w:val="28"/>
          <w:szCs w:val="28"/>
        </w:rPr>
        <w:lastRenderedPageBreak/>
        <w:t>Федерации (статья 7 Федерального закона N 116-ФЗ, пункт 57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27) информация (реквизиты) о декларациях промышленной безопасности (статья 9, пункты 1 и 2 статьи 14 Федерального закона 116-ФЗ);</w:t>
      </w:r>
    </w:p>
    <w:p w:rsidR="00D80343" w:rsidRPr="00ED4E23" w:rsidRDefault="00D80343" w:rsidP="00D80343">
      <w:pPr>
        <w:pStyle w:val="ConsPlusNormal"/>
        <w:spacing w:before="240"/>
        <w:ind w:firstLine="540"/>
        <w:jc w:val="both"/>
        <w:rPr>
          <w:sz w:val="28"/>
          <w:szCs w:val="28"/>
        </w:rPr>
      </w:pPr>
      <w:r w:rsidRPr="00ED4E23">
        <w:rPr>
          <w:sz w:val="28"/>
          <w:szCs w:val="28"/>
        </w:rPr>
        <w:t>28) информация о заключениях экспертиз промышленной безопасности документации на техническое перевооружение, консервацию и ликвидацию опасных производственных объектов (реквизиты внесенных в реестр заключений или писем о регистрации, рассмотрении и утверждении) (статья 8 Федерального закона N 116-ФЗ);</w:t>
      </w:r>
    </w:p>
    <w:p w:rsidR="00D80343" w:rsidRPr="00ED4E23" w:rsidRDefault="00D80343" w:rsidP="00D80343">
      <w:pPr>
        <w:pStyle w:val="ConsPlusNormal"/>
        <w:spacing w:before="240"/>
        <w:ind w:firstLine="540"/>
        <w:jc w:val="both"/>
        <w:rPr>
          <w:sz w:val="28"/>
          <w:szCs w:val="28"/>
        </w:rPr>
      </w:pPr>
      <w:r w:rsidRPr="00ED4E23">
        <w:rPr>
          <w:sz w:val="28"/>
          <w:szCs w:val="28"/>
        </w:rPr>
        <w:t>29) информация о заключениях экспертиз промышленной безопасности на обоснования безопасности опасных производственных объектов (реквизиты внесенных в реестр заключений) (пункт 4 статьи 3 Федерального закона N 116-ФЗ);</w:t>
      </w:r>
    </w:p>
    <w:p w:rsidR="00D80343" w:rsidRPr="00ED4E23" w:rsidRDefault="00D80343" w:rsidP="00D80343">
      <w:pPr>
        <w:pStyle w:val="ConsPlusNormal"/>
        <w:spacing w:before="240"/>
        <w:ind w:firstLine="540"/>
        <w:jc w:val="both"/>
        <w:rPr>
          <w:sz w:val="28"/>
          <w:szCs w:val="28"/>
        </w:rPr>
      </w:pPr>
      <w:r w:rsidRPr="00ED4E23">
        <w:rPr>
          <w:sz w:val="28"/>
          <w:szCs w:val="28"/>
        </w:rPr>
        <w:t>30) информация о заключениях экспертиз промышленной безопасности в отношении деклараций промышленной безопасности (реквизиты внесенных в реестр заключений или писем о регистрации, рассмотрении и утверждении) (пункт 2 статьи 6, пункт 5 статьи 14 Федерального закона N 116-ФЗ, пункт 33.2 Требований к планам и схемам развития горных работ в части подготовки, содержания и оформления графической части и пояснительной записки с табличными материаламипо видам полезных ископаемых, графику рассмотрения планов и схем развития горных работ, решению о согласовании либо отказе в согласовании планов и схем развития горных работ, форме заявления пользователя недр о согласовании планов и схем развития горных работ, утвержденных приказом Ростехнадзора от 29 сентября 2017 г. N 401 (зарегистрирован Минюстом России 1 ноября 2017 г., регистрационный N 48762; официальный интернет-портал правовой информации http://www.pravo.gov.ru, 2017);</w:t>
      </w:r>
    </w:p>
    <w:p w:rsidR="00D80343" w:rsidRPr="00ED4E23" w:rsidRDefault="00D80343" w:rsidP="00D80343">
      <w:pPr>
        <w:pStyle w:val="ConsPlusNormal"/>
        <w:spacing w:before="240"/>
        <w:ind w:firstLine="540"/>
        <w:jc w:val="both"/>
        <w:rPr>
          <w:sz w:val="28"/>
          <w:szCs w:val="28"/>
        </w:rPr>
      </w:pPr>
      <w:r w:rsidRPr="00ED4E23">
        <w:rPr>
          <w:sz w:val="28"/>
          <w:szCs w:val="28"/>
        </w:rPr>
        <w:t>31) информация о заключениях экспертиз промышленной безопасности на здания и сооружения на опасных производственных объектах и технические устройства, применяемые на опасных производственных объектах (реквизиты внесенных в реестр заключений или писем о регистрации, рассмотрении и утверждении) (пункт 2 статьи 6, пункт 2 статьи 7, статьи 8, 9, 13 Федерального закона N 116-ФЗ);</w:t>
      </w:r>
    </w:p>
    <w:p w:rsidR="00D80343" w:rsidRPr="00ED4E23" w:rsidRDefault="00D80343" w:rsidP="00D80343">
      <w:pPr>
        <w:pStyle w:val="ConsPlusNormal"/>
        <w:spacing w:before="240"/>
        <w:ind w:firstLine="540"/>
        <w:jc w:val="both"/>
        <w:rPr>
          <w:sz w:val="28"/>
          <w:szCs w:val="28"/>
        </w:rPr>
      </w:pPr>
      <w:r w:rsidRPr="00ED4E23">
        <w:rPr>
          <w:sz w:val="28"/>
          <w:szCs w:val="28"/>
        </w:rPr>
        <w:t xml:space="preserve">32) технические проекты вскрытия, подготовки, отработки запасов полезных ископаемых на лицензионных участках недр (статья 9 Федерального закона N 116-ФЗ, пункты 19, 20, 23 Приказа Ростехнадзора N 599, подпункт "в" пункта 4 Положения о государственном надзоре за безопасным ведением работ, связанных с пользованием недрами, и о внесении изменений в Положение о государственном контроле за геологическим изучением, рациональным использованием и охраной недр, </w:t>
      </w:r>
      <w:r w:rsidRPr="00ED4E23">
        <w:rPr>
          <w:sz w:val="28"/>
          <w:szCs w:val="28"/>
        </w:rPr>
        <w:lastRenderedPageBreak/>
        <w:t>утвержденного постановлением Правительства Российской Федерации от 2 февраля 2010 г. N 39 (Собрание законодательства Российской Федерации, 2010, N 6, ст. 651);</w:t>
      </w:r>
    </w:p>
    <w:p w:rsidR="00D80343" w:rsidRPr="00ED4E23" w:rsidRDefault="00D80343" w:rsidP="00D80343">
      <w:pPr>
        <w:pStyle w:val="ConsPlusNormal"/>
        <w:spacing w:before="240"/>
        <w:ind w:firstLine="540"/>
        <w:jc w:val="both"/>
        <w:rPr>
          <w:sz w:val="28"/>
          <w:szCs w:val="28"/>
        </w:rPr>
      </w:pPr>
      <w:r w:rsidRPr="00ED4E23">
        <w:rPr>
          <w:sz w:val="28"/>
          <w:szCs w:val="28"/>
        </w:rPr>
        <w:t>33) договоры страхования гражданской ответственности за причинение вреда в результате аварий на опасных производственных объектах (часть 4 статьи 8, статьи 9, 15 Федерального закона N 116-ФЗ; пункт 10 части 3 статьи 55 Градостроительного кодекса Российской Федерации (Собрание законодательства Российской Федерации, 2005, N 1, ст. 16; 2019, N 31, ст. 4453), пункт 10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34) должностные инструкции руководителя проверяемого лица (его заместителей), а также работников и специалистов организации, ответственных за обеспечение соблюдения требований промышленной безопасности (пункт 1 статьи 9 Федерального закона N 116-ФЗ, пункт 10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35) документы и информация, подтверждающие наличие, пригодное к использованию состояние и работоспособность систем наблюдения, оповещения, связи и поддержки действий в случае аварий (пункт 1 статьи 10 Федерального закона N 116-ФЗ, пункты 25, 31, 69, 70, 366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36) сопроводительная документация на спасательное оборудование (пункт 1 статьи 9 Федерального закона N 116-ФЗ, пункты 66, 638, 639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37) документы о результатах осуществления авторского надзора, подтверждающие выполнение проектных решений технического перевооружения, вскрытия, подготовки участка недр месторождения полезного ископаемого (пункт 3 статьи 8 Федерального закона N 116-ФЗ, пункт 24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38) документы и (или) информация о наличии, контроле функционирования необходимых приборов и систем контроля, управления, сигнализации и противоаварийной автоматической защиты технологических процессов, безопасности производственных процессов (пункт 1 статьи 9 Федерального закона N 116-ФЗ, пункты 25, 55, 59, 60, 70, 107, 170, 259, 267, 277, 307, 334, 366, 386, 398, 421, 422, 428, 631, 636, 666, 675, 742, 754, 800, 806, 876, 878, 880, 932, 950, 962 Приказа Ростехнадзора N 599, пункты 2.12, 3.9 Приказа Ростехнадзора N 96, пункты 426, 439 Приказа Ростехнадзора N 554, раздел V Приказа Ростехнадзора N 559, пункты 43, 44, 48 Приказа Ростехнадзора N 615, пункт 16, раздел IV Приказа Ростехнадзора N 560);</w:t>
      </w:r>
    </w:p>
    <w:p w:rsidR="00D80343" w:rsidRPr="00ED4E23" w:rsidRDefault="00D80343" w:rsidP="00D80343">
      <w:pPr>
        <w:pStyle w:val="ConsPlusNormal"/>
        <w:spacing w:before="240"/>
        <w:ind w:firstLine="540"/>
        <w:jc w:val="both"/>
        <w:rPr>
          <w:sz w:val="28"/>
          <w:szCs w:val="28"/>
        </w:rPr>
      </w:pPr>
      <w:r w:rsidRPr="00ED4E23">
        <w:rPr>
          <w:sz w:val="28"/>
          <w:szCs w:val="28"/>
        </w:rPr>
        <w:t xml:space="preserve">39) документы и (или) информация, подтверждающие соответствие приборов и систем контроля метрологическим требованиям, а также </w:t>
      </w:r>
      <w:r w:rsidRPr="00ED4E23">
        <w:rPr>
          <w:sz w:val="28"/>
          <w:szCs w:val="28"/>
        </w:rPr>
        <w:lastRenderedPageBreak/>
        <w:t>устанавливающие контроль за их метрологическим обеспечением (графики поверки, свидетельства о поверке средств измерения, наличие на приборах клейм) (пункт 1 статьи 9 Федерального закона N 116-ФЗ, пункт 193 Приказа Ростехнадзора N 599, подпункт "в" пункт 4, подпункт "г" пункта 5 Положения о лицензировании производства маркшейдерских работ, утвержденного постановлением Правительства Российской Федерации от 28 марта 2012 г. N 257 (Собрание законодательства Российской Федерации, 2012, N 15, ст. 1782, N 53, ст. 7954); пункты 6.6.1, 6.6.2 Приказа Ростехнадзора N 96);</w:t>
      </w:r>
    </w:p>
    <w:p w:rsidR="00D80343" w:rsidRPr="00ED4E23" w:rsidRDefault="00D80343" w:rsidP="00D80343">
      <w:pPr>
        <w:pStyle w:val="ConsPlusNormal"/>
        <w:spacing w:before="240"/>
        <w:ind w:firstLine="540"/>
        <w:jc w:val="both"/>
        <w:rPr>
          <w:sz w:val="28"/>
          <w:szCs w:val="28"/>
        </w:rPr>
      </w:pPr>
      <w:r w:rsidRPr="00ED4E23">
        <w:rPr>
          <w:sz w:val="28"/>
          <w:szCs w:val="28"/>
        </w:rPr>
        <w:t>40) документы, определяющие порядок организации надежного и безопасного ведения технологических процессов, хранения опасных веществ (технологические регламенты) (пункт 1 статьи 9 Федерального закона N 116-ФЗ, пункт 25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41) документы, подтверждающие оценку технического состояния строительных конструкций зданий и сооружений, заключающуюся в определении степени повреждения (категории технического состояния) и возможности их дальнейшей эксплуатации по прямому или измененному (при техническом перевооружении) функциональному назначению (пункт 1 статьи 9 Федерального закона N 116-ФЗ, пункт 477 Приказа Ростехнадзора N 560);</w:t>
      </w:r>
    </w:p>
    <w:p w:rsidR="00D80343" w:rsidRPr="00ED4E23" w:rsidRDefault="00D80343" w:rsidP="00D80343">
      <w:pPr>
        <w:pStyle w:val="ConsPlusNormal"/>
        <w:spacing w:before="240"/>
        <w:ind w:firstLine="540"/>
        <w:jc w:val="both"/>
        <w:rPr>
          <w:sz w:val="28"/>
          <w:szCs w:val="28"/>
        </w:rPr>
      </w:pPr>
      <w:r w:rsidRPr="00ED4E23">
        <w:rPr>
          <w:sz w:val="28"/>
          <w:szCs w:val="28"/>
        </w:rPr>
        <w:t>42) документы, подтверждающие проведение диагностики, испытаний, освидетельствований сооружений и технических устройств, применяемых на опасных производственных объектах (пункт 1 статьи 9 Федерального закона N 116-ФЗ, пункт 57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43) документы, подтверждающие организацию и проведение планово-предупредительного ремонта оборудования на опасных производственных объектах, а также регламентных работ в отношении технических устройств (организация и проведение работ по техническому обслуживанию и ремонту технологического оборудования) (графики ремонтов, копии дефектных ведомостей, акты приемки оборудования из ремонта, сертификаты на вновь установленные детали и узлы, протоколы, акты испытаний, эксплуатационные паспорта, ремонтные журналы оборудования, программные средства, копии руководств по эксплуатации), а также огневых и газоопасных работ (пункт 1 статьи 9 Федерального закона N 116-ФЗ, пункт 25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44) сведения об износе оборудования, замене оборудования при проведении работ по модернизации опасных производственных объектов (статьи 7, 8 Федерального закона N 116-ФЗ, пункт 23, 56, 57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 xml:space="preserve">45) документы и (или) информация, подтверждающие наличие </w:t>
      </w:r>
      <w:r w:rsidRPr="00ED4E23">
        <w:rPr>
          <w:sz w:val="28"/>
          <w:szCs w:val="28"/>
        </w:rPr>
        <w:lastRenderedPageBreak/>
        <w:t>нормативных правовых актов, устанавливающих требования промышленной безопасности, а также правил ведения работ на опасных производственных объектах (пункт 1 статьи 9 Федерального закона N 116-ФЗ, пункт 16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46) документы и (или) информация, подтверждающие наличие приемочных актов (также актов проверки готовности оборудования) организации эксплуатирующей опасные производственные объекты (если оформление таких актов предусмотрено соответствующими федеральными нормами и правилами в области промышленной безопасности) (пункт 1 статьи 9 Федерального закона N 116-ФЗ, пункт 796 Приказа Ростехнадзора N 560);</w:t>
      </w:r>
    </w:p>
    <w:p w:rsidR="00D80343" w:rsidRPr="00ED4E23" w:rsidRDefault="00D80343" w:rsidP="00D80343">
      <w:pPr>
        <w:pStyle w:val="ConsPlusNormal"/>
        <w:spacing w:before="240"/>
        <w:ind w:firstLine="540"/>
        <w:jc w:val="both"/>
        <w:rPr>
          <w:sz w:val="28"/>
          <w:szCs w:val="28"/>
        </w:rPr>
      </w:pPr>
      <w:r w:rsidRPr="00ED4E23">
        <w:rPr>
          <w:sz w:val="28"/>
          <w:szCs w:val="28"/>
        </w:rPr>
        <w:t>47) документы и (или) информация о выполнении мероприятий, установленных по результатам экспертиз промышленной безопасности (статья 13 Федерального закона N 116-ФЗ, пункт 20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48) техническая и эксплуатационная документация на технические устройства (статья 7, пункт 1 статьи 9 Федерального закона N 116-ФЗ, пункты 25, 56, 57, 58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49) геологическая, маркшейдерская документация, обеспечивающая технологический цикл работ, связанных с использованием недрами, прогнозирование опасных ситуаций, достоверный учет горных разработок (пункт 1 статьи 9 Федерального закона N 116-ФЗ, пункта 15, 25, 83, 114, 196, 253, 287, 445, 508, 511, 528, 537, 545, 558, 576, 646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50) документы, подтверждающие соответствие сети газораспределения и газопотребления требованиям технического регламента о безопасности сети газораспределения и газопотребления, утвержденного постановлением Правительства Российской Федерации от 29 октября 2010 года N 870 (Собрание законодательства Российской Федерации, 2010, N 45, ст. 5853; 2018, N 52, ст. 8288) (пункт 95 постановления Правительства N 870);</w:t>
      </w:r>
    </w:p>
    <w:p w:rsidR="00D80343" w:rsidRPr="00ED4E23" w:rsidRDefault="00D80343" w:rsidP="00D80343">
      <w:pPr>
        <w:pStyle w:val="ConsPlusNormal"/>
        <w:spacing w:before="240"/>
        <w:ind w:firstLine="540"/>
        <w:jc w:val="both"/>
        <w:rPr>
          <w:sz w:val="28"/>
          <w:szCs w:val="28"/>
        </w:rPr>
      </w:pPr>
      <w:r w:rsidRPr="00ED4E23">
        <w:rPr>
          <w:sz w:val="28"/>
          <w:szCs w:val="28"/>
        </w:rPr>
        <w:t>51) документы, определяющие проведение мониторинга за техническим состоянием эксплуатируемых газопроводов и технологических устройств, а также подтверждающие фактическое выполнение данных работ (пункт 95 постановления Правительства N 870);</w:t>
      </w:r>
    </w:p>
    <w:p w:rsidR="00D80343" w:rsidRPr="00ED4E23" w:rsidRDefault="00D80343" w:rsidP="00D80343">
      <w:pPr>
        <w:pStyle w:val="ConsPlusNormal"/>
        <w:spacing w:before="240"/>
        <w:ind w:firstLine="540"/>
        <w:jc w:val="both"/>
        <w:rPr>
          <w:sz w:val="28"/>
          <w:szCs w:val="28"/>
        </w:rPr>
      </w:pPr>
      <w:r w:rsidRPr="00ED4E23">
        <w:rPr>
          <w:sz w:val="28"/>
          <w:szCs w:val="28"/>
        </w:rPr>
        <w:t xml:space="preserve">52) документы, подтверждающие передачу данных о фактическом положении трубопроводов с привязкой охранных зон, входящих в их состав коммуникаций и объектов, в соответствующие местные органы власти и управления для нанесения их на карты землепользования; материалы, подтверждающие регулярное информирование о местах прохождения </w:t>
      </w:r>
      <w:r w:rsidRPr="00ED4E23">
        <w:rPr>
          <w:sz w:val="28"/>
          <w:szCs w:val="28"/>
        </w:rPr>
        <w:lastRenderedPageBreak/>
        <w:t>трубопроводов (пункт 13 Постановления Правительства Российской Федерации от 20 ноября 2000 г. N 878 "Об утверждении Правил охраны газораспределительных сетей" (Собрание законодательства Российской Федерации, 2000, N 48, ст. 4694; 2016, N 22, ст. 3223);</w:t>
      </w:r>
    </w:p>
    <w:p w:rsidR="00D80343" w:rsidRPr="00ED4E23" w:rsidRDefault="00D80343" w:rsidP="00D80343">
      <w:pPr>
        <w:pStyle w:val="ConsPlusNormal"/>
        <w:spacing w:before="240"/>
        <w:ind w:firstLine="540"/>
        <w:jc w:val="both"/>
        <w:rPr>
          <w:sz w:val="28"/>
          <w:szCs w:val="28"/>
        </w:rPr>
      </w:pPr>
      <w:r w:rsidRPr="00ED4E23">
        <w:rPr>
          <w:sz w:val="28"/>
          <w:szCs w:val="28"/>
        </w:rPr>
        <w:t>53) документы, определяющие периодичность и методы патрулирования трассы линейных сооружений опасных производственных объектов и документы, подтверждающие фактическое выполнение данных работ (пункт 1 статьи 9 Федерального закона N 116-ФЗ, пункты 77, 78, 79 Федеральных норм и правил в области промышленной безопасности "Правила безопасности для опасных производственных объектов магистральных трубопроводов", утвержденных приказом Ростехнадзора от 6 ноября 2013 г. N 520 (зарегистрирован МинюстомРоссии 16 декабря 2013 г. N 30605; Бюллетень нормативных актов федеральных органов исполнительной власти, N 1, 2014);</w:t>
      </w:r>
    </w:p>
    <w:p w:rsidR="00D80343" w:rsidRPr="00ED4E23" w:rsidRDefault="00D80343" w:rsidP="00D80343">
      <w:pPr>
        <w:pStyle w:val="ConsPlusNormal"/>
        <w:spacing w:before="240"/>
        <w:ind w:firstLine="540"/>
        <w:jc w:val="both"/>
        <w:rPr>
          <w:sz w:val="28"/>
          <w:szCs w:val="28"/>
        </w:rPr>
      </w:pPr>
      <w:r w:rsidRPr="00ED4E23">
        <w:rPr>
          <w:sz w:val="28"/>
          <w:szCs w:val="28"/>
        </w:rPr>
        <w:t>54) рабочие проекты буровых работ (индивидуальные, групповые) (пункт 1 статьи 9 Федерального закона N 116-ФЗ, пункты 511, 541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55) документы готовности к пуску буровых установок рабочей комиссии на опасных производственных объектах (пункт 1 статьи 9 Федерального закона N 116-ФЗ, пункт 105 Федеральных норм и правил в области промышленной безопасности "Правила безопасности в нефтяной и газовой промышленности", утвержденные приказом Ростехнадзора от 12 марта 2013 г. N 101 (зарегистрирован Минюстом России 19 апреля 2013 г., регистрационный N 28222;Бюллетень нормативных актов федеральных органов исполнительной власти, N 24, 2013), с изменениями, внесенными приказом Ростехнадзора от 12 января 2015 г. N 1 (зарегистрирован Минюстом России 20 февраля 2015 г., регистрационный N 36191; Официальный интернет-портал правовой информации http://www.pravo.gov.ru, 2015) (далее - Приказ Ростехнадзора N 101);</w:t>
      </w:r>
    </w:p>
    <w:p w:rsidR="00D80343" w:rsidRPr="00ED4E23" w:rsidRDefault="00D80343" w:rsidP="00D80343">
      <w:pPr>
        <w:pStyle w:val="ConsPlusNormal"/>
        <w:spacing w:before="240"/>
        <w:ind w:firstLine="540"/>
        <w:jc w:val="both"/>
        <w:rPr>
          <w:sz w:val="28"/>
          <w:szCs w:val="28"/>
        </w:rPr>
      </w:pPr>
      <w:r w:rsidRPr="00ED4E23">
        <w:rPr>
          <w:sz w:val="28"/>
          <w:szCs w:val="28"/>
        </w:rPr>
        <w:t>56) буровые журналы и суточные рапорта буровых бригад (пункт 1 статьи 9 Федерального закона N 116-ФЗ, пункт 189 Приказа Ростехнадзора N 101);</w:t>
      </w:r>
    </w:p>
    <w:p w:rsidR="00D80343" w:rsidRPr="00ED4E23" w:rsidRDefault="00D80343" w:rsidP="00D80343">
      <w:pPr>
        <w:pStyle w:val="ConsPlusNormal"/>
        <w:spacing w:before="240"/>
        <w:ind w:firstLine="540"/>
        <w:jc w:val="both"/>
        <w:rPr>
          <w:sz w:val="28"/>
          <w:szCs w:val="28"/>
        </w:rPr>
      </w:pPr>
      <w:r w:rsidRPr="00ED4E23">
        <w:rPr>
          <w:sz w:val="28"/>
          <w:szCs w:val="28"/>
        </w:rPr>
        <w:t>57) документация на консервацию скважин в процессе и по окончании бурения (пункт 1 статьи 9 Федерального закона N 116-ФЗ, пункт 511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58) схемы установки и обвязки противовыбросового оборудования, блоков глушения и дросселирования, акты дополнительных опрессовокпревенторных установок в процессе выхода из строя или замене плашек (пункт 1 статьи 9 Федерального закона N 116-ФЗ, пункт 253 Приказа Ростехнадзора N 101);</w:t>
      </w:r>
    </w:p>
    <w:p w:rsidR="00D80343" w:rsidRPr="00ED4E23" w:rsidRDefault="00D80343" w:rsidP="00D80343">
      <w:pPr>
        <w:pStyle w:val="ConsPlusNormal"/>
        <w:spacing w:before="240"/>
        <w:ind w:firstLine="540"/>
        <w:jc w:val="both"/>
        <w:rPr>
          <w:sz w:val="28"/>
          <w:szCs w:val="28"/>
        </w:rPr>
      </w:pPr>
      <w:r w:rsidRPr="00ED4E23">
        <w:rPr>
          <w:sz w:val="28"/>
          <w:szCs w:val="28"/>
        </w:rPr>
        <w:lastRenderedPageBreak/>
        <w:t>59) технические паспорта взрывобезопасности опасных производственных объектов хранения и переработки растительного сырья и сведения о выполнении планов мероприятий по доведению указанных объектов до нормативных требований промышленной безопасности, являющихся неотъемлемой частью технических паспортов взрывобезопасности (пункт 1 статьи 9 Федерального закона N 116-ФЗ, пункты 5, 9, 39 Приказа Ростехнадзора N 560);</w:t>
      </w:r>
    </w:p>
    <w:p w:rsidR="00D80343" w:rsidRPr="00ED4E23" w:rsidRDefault="00D80343" w:rsidP="00D80343">
      <w:pPr>
        <w:pStyle w:val="ConsPlusNormal"/>
        <w:spacing w:before="240"/>
        <w:ind w:firstLine="540"/>
        <w:jc w:val="both"/>
        <w:rPr>
          <w:sz w:val="28"/>
          <w:szCs w:val="28"/>
        </w:rPr>
      </w:pPr>
      <w:r w:rsidRPr="00ED4E23">
        <w:rPr>
          <w:sz w:val="28"/>
          <w:szCs w:val="28"/>
        </w:rPr>
        <w:t>60) паспорта на аспирационные и пневмотранспортные установки, а также на взрыворазрядные устройства, журналы периодических осмотров и ремонтов взрыворазрядителей для объектов хранения и переработки растительного сырья (пункт 1 статьи 9 Федерального закона N 116-ФЗ, пункты 9, 534, 535 Приказа Ростехнадзора N 560);</w:t>
      </w:r>
    </w:p>
    <w:p w:rsidR="00D80343" w:rsidRPr="00ED4E23" w:rsidRDefault="00D80343" w:rsidP="00D80343">
      <w:pPr>
        <w:pStyle w:val="ConsPlusNormal"/>
        <w:spacing w:before="240"/>
        <w:ind w:firstLine="540"/>
        <w:jc w:val="both"/>
        <w:rPr>
          <w:sz w:val="28"/>
          <w:szCs w:val="28"/>
        </w:rPr>
      </w:pPr>
      <w:r w:rsidRPr="00ED4E23">
        <w:rPr>
          <w:sz w:val="28"/>
          <w:szCs w:val="28"/>
        </w:rPr>
        <w:t>61) сведения о номенклатуре и объемах продукции (статья 2 Федерального закона N 116-ФЗ);</w:t>
      </w:r>
    </w:p>
    <w:p w:rsidR="00D80343" w:rsidRPr="00ED4E23" w:rsidRDefault="00D80343" w:rsidP="00D80343">
      <w:pPr>
        <w:pStyle w:val="ConsPlusNormal"/>
        <w:spacing w:before="240"/>
        <w:ind w:firstLine="540"/>
        <w:jc w:val="both"/>
        <w:rPr>
          <w:sz w:val="28"/>
          <w:szCs w:val="28"/>
        </w:rPr>
      </w:pPr>
      <w:r w:rsidRPr="00ED4E23">
        <w:rPr>
          <w:sz w:val="28"/>
          <w:szCs w:val="28"/>
        </w:rPr>
        <w:t>62) копии сертификатов соответствия, деклараций о соответствии продукции (статья 7 Федерального закона N 116-ФЗ, пункты 56, 57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63) копии технологических регламентов на выпуск продукции (установок, цехов) (пункт 1 статьи 9 Федерального закона N 116-ФЗ, пункты 8, 9, 12, 14, 29, 30, 31, 33, 34, 36, 66, 71, 92, 93, 229, 245, 263, 287, 288, 346, 357 Приказа Ростехнадзора N 559, пункт 16 Приказа Ростехнадзора N 599, Федеральные нормы и правила в области промышленной безопасности "Требования к технологическим регламентам химико-технологических производств", утвержденные приказом Ростехнадзора от 31 декабря 2014 г. N 631 (зарегистрирован Минюстом России 28 мая 2015 г. N 37426; официальный интернет-портал правовой информации http://www.pravo.gov.ru, 2015);</w:t>
      </w:r>
    </w:p>
    <w:p w:rsidR="00D80343" w:rsidRPr="00ED4E23" w:rsidRDefault="00D80343" w:rsidP="00D80343">
      <w:pPr>
        <w:pStyle w:val="ConsPlusNormal"/>
        <w:spacing w:before="240"/>
        <w:ind w:firstLine="540"/>
        <w:jc w:val="both"/>
        <w:rPr>
          <w:sz w:val="28"/>
          <w:szCs w:val="28"/>
        </w:rPr>
      </w:pPr>
      <w:r w:rsidRPr="00ED4E23">
        <w:rPr>
          <w:sz w:val="28"/>
          <w:szCs w:val="28"/>
        </w:rPr>
        <w:t>64) сведения о разработчике технологических процессов (пункт 1 статьи 9 Федерального закона N 116-ФЗ, пункт 25 Приказа Ростехнадзора N 599);</w:t>
      </w:r>
    </w:p>
    <w:p w:rsidR="00D80343" w:rsidRPr="00ED4E23" w:rsidRDefault="00D80343" w:rsidP="00D80343">
      <w:pPr>
        <w:pStyle w:val="ConsPlusNormal"/>
        <w:spacing w:before="240"/>
        <w:ind w:firstLine="540"/>
        <w:jc w:val="both"/>
        <w:rPr>
          <w:sz w:val="28"/>
          <w:szCs w:val="28"/>
        </w:rPr>
      </w:pPr>
      <w:r w:rsidRPr="00ED4E23">
        <w:rPr>
          <w:sz w:val="28"/>
          <w:szCs w:val="28"/>
        </w:rPr>
        <w:t>65) сведения о наличии договоров с другими организациями на хранение изготавливаемой продукции, копии таких договоров (сверка сведений по идентификации опасных производственных объектов (статья 2 Федеральный закон N 116-ФЗ);</w:t>
      </w:r>
    </w:p>
    <w:p w:rsidR="00D80343" w:rsidRPr="00D80343" w:rsidRDefault="00D80343" w:rsidP="00D80343">
      <w:pPr>
        <w:pStyle w:val="ConsPlusNormal"/>
        <w:spacing w:before="240"/>
        <w:ind w:firstLine="540"/>
        <w:jc w:val="both"/>
        <w:rPr>
          <w:sz w:val="28"/>
          <w:szCs w:val="28"/>
        </w:rPr>
      </w:pPr>
      <w:r w:rsidRPr="00ED4E23">
        <w:rPr>
          <w:sz w:val="28"/>
          <w:szCs w:val="28"/>
        </w:rPr>
        <w:t>66) наряд-допуски на производство работ (пункт 1 статьи 9 Федерального закона N 116-ФЗ, пункты 35, 39 Приказа Ростехнадзора N 599).</w:t>
      </w:r>
    </w:p>
    <w:p w:rsidR="00D80343" w:rsidRPr="00D80343" w:rsidRDefault="00D80343" w:rsidP="00F91FEF">
      <w:pPr>
        <w:spacing w:after="0" w:line="360" w:lineRule="auto"/>
        <w:ind w:firstLine="709"/>
        <w:jc w:val="both"/>
        <w:rPr>
          <w:rFonts w:ascii="Times New Roman" w:hAnsi="Times New Roman" w:cs="Times New Roman"/>
          <w:sz w:val="28"/>
          <w:szCs w:val="28"/>
        </w:rPr>
      </w:pPr>
    </w:p>
    <w:sectPr w:rsidR="00D80343" w:rsidRPr="00D80343" w:rsidSect="00F2242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D0F" w:rsidRDefault="00EC4D0F" w:rsidP="00C80149">
      <w:pPr>
        <w:spacing w:after="0" w:line="240" w:lineRule="auto"/>
      </w:pPr>
      <w:r>
        <w:separator/>
      </w:r>
    </w:p>
  </w:endnote>
  <w:endnote w:type="continuationSeparator" w:id="0">
    <w:p w:rsidR="00EC4D0F" w:rsidRDefault="00EC4D0F" w:rsidP="00C8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377"/>
      <w:docPartObj>
        <w:docPartGallery w:val="Page Numbers (Bottom of Page)"/>
        <w:docPartUnique/>
      </w:docPartObj>
    </w:sdtPr>
    <w:sdtEndPr/>
    <w:sdtContent>
      <w:p w:rsidR="00C80149" w:rsidRDefault="00EC4D0F">
        <w:pPr>
          <w:pStyle w:val="a5"/>
          <w:jc w:val="right"/>
        </w:pPr>
        <w:r>
          <w:fldChar w:fldCharType="begin"/>
        </w:r>
        <w:r>
          <w:instrText xml:space="preserve"> PA</w:instrText>
        </w:r>
        <w:r>
          <w:instrText xml:space="preserve">GE   \* MERGEFORMAT </w:instrText>
        </w:r>
        <w:r>
          <w:fldChar w:fldCharType="separate"/>
        </w:r>
        <w:r w:rsidR="00BC5D56">
          <w:rPr>
            <w:noProof/>
          </w:rPr>
          <w:t>7</w:t>
        </w:r>
        <w:r>
          <w:rPr>
            <w:noProof/>
          </w:rPr>
          <w:fldChar w:fldCharType="end"/>
        </w:r>
      </w:p>
    </w:sdtContent>
  </w:sdt>
  <w:p w:rsidR="00C80149" w:rsidRDefault="00C801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D0F" w:rsidRDefault="00EC4D0F" w:rsidP="00C80149">
      <w:pPr>
        <w:spacing w:after="0" w:line="240" w:lineRule="auto"/>
      </w:pPr>
      <w:r>
        <w:separator/>
      </w:r>
    </w:p>
  </w:footnote>
  <w:footnote w:type="continuationSeparator" w:id="0">
    <w:p w:rsidR="00EC4D0F" w:rsidRDefault="00EC4D0F" w:rsidP="00C801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EF"/>
    <w:rsid w:val="002D548A"/>
    <w:rsid w:val="00440CD1"/>
    <w:rsid w:val="0052345B"/>
    <w:rsid w:val="006D12E2"/>
    <w:rsid w:val="00BC5D56"/>
    <w:rsid w:val="00C80149"/>
    <w:rsid w:val="00D80343"/>
    <w:rsid w:val="00EA5B11"/>
    <w:rsid w:val="00EC4D0F"/>
    <w:rsid w:val="00ED4E23"/>
    <w:rsid w:val="00F22427"/>
    <w:rsid w:val="00F91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0343"/>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semiHidden/>
    <w:unhideWhenUsed/>
    <w:rsid w:val="00C8014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80149"/>
  </w:style>
  <w:style w:type="paragraph" w:styleId="a5">
    <w:name w:val="footer"/>
    <w:basedOn w:val="a"/>
    <w:link w:val="a6"/>
    <w:uiPriority w:val="99"/>
    <w:unhideWhenUsed/>
    <w:rsid w:val="00C801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01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0343"/>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semiHidden/>
    <w:unhideWhenUsed/>
    <w:rsid w:val="00C8014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80149"/>
  </w:style>
  <w:style w:type="paragraph" w:styleId="a5">
    <w:name w:val="footer"/>
    <w:basedOn w:val="a"/>
    <w:link w:val="a6"/>
    <w:uiPriority w:val="99"/>
    <w:unhideWhenUsed/>
    <w:rsid w:val="00C801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0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4456</Words>
  <Characters>25405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Балаян Арсен Каренович</cp:lastModifiedBy>
  <cp:revision>2</cp:revision>
  <dcterms:created xsi:type="dcterms:W3CDTF">2020-05-29T06:52:00Z</dcterms:created>
  <dcterms:modified xsi:type="dcterms:W3CDTF">2020-05-29T06:52:00Z</dcterms:modified>
</cp:coreProperties>
</file>